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C" w:rsidRPr="00F74BDC" w:rsidRDefault="00F74BDC" w:rsidP="00F74BDC">
      <w:pPr>
        <w:pStyle w:val="Bezodstpw"/>
        <w:jc w:val="center"/>
        <w:rPr>
          <w:b/>
          <w:kern w:val="36"/>
          <w:sz w:val="32"/>
          <w:szCs w:val="32"/>
          <w:lang w:eastAsia="pl-PL"/>
        </w:rPr>
      </w:pPr>
      <w:r w:rsidRPr="00F74BDC">
        <w:rPr>
          <w:b/>
          <w:kern w:val="36"/>
          <w:sz w:val="32"/>
          <w:szCs w:val="32"/>
          <w:lang w:eastAsia="pl-PL"/>
        </w:rPr>
        <w:t>Regulamin przyznawania zasiłków statutowych członkom ZNP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przyjęty przez Zarząd Główny ZNP w dniu 18 grudnia 2007 r.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 xml:space="preserve"> i znowelizowany w dniu 22 marca 2011 r. oraz w dniu 13 grudnia 2011 r.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§1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Członkom ZNP przysługują zasiłki statutowe z tytułu: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urodzenia lub przysposobienia dziecka,</w:t>
      </w:r>
      <w:r w:rsidR="00C96190">
        <w:rPr>
          <w:rFonts w:ascii="inherit" w:hAnsi="inherit"/>
          <w:color w:val="222222"/>
          <w:sz w:val="28"/>
          <w:szCs w:val="28"/>
          <w:lang w:eastAsia="pl-PL"/>
        </w:rPr>
        <w:t xml:space="preserve"> </w:t>
      </w:r>
      <w:r w:rsidRPr="00F74BDC">
        <w:rPr>
          <w:rFonts w:ascii="inherit" w:hAnsi="inherit"/>
          <w:color w:val="222222"/>
          <w:sz w:val="28"/>
          <w:szCs w:val="28"/>
          <w:lang w:eastAsia="pl-PL"/>
        </w:rPr>
        <w:t>śmierci współmałżonka, dzieci oraz rodziców.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Osobie, która pokryła koszty pogrzebu członka ZNP przysługuje zasiłek z tytułu zgonu członka ZNP.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§2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Wnioski o przyznanie zasiłków rozpatruje prezydium zarządu oddziału.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 przypadku odmowy przyznania zasiłku, wnioskodawcy przysługuje w ciągu 14 dni prawo odwołania do zarządu oddziału.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§3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Wniosek o przyznanie zasiłku składa się w ciągu roku od dnia urodzenia, przysposobienia lub zgonu na formularzu stanowiącym załącznik Nr 1 do niniejszego regulaminu, załączając odpowiednio: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ważną legitymację ZNP,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wyciąg z aktu urodzenia lub aktu zgonu,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dowody pokrycia kosztów pogrzebu, w przypadku o którym mowa w §1 ust. 2,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prawomocne postanowienie sądu w sprawie przysposobienia dziecka.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§4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Zasiłek z tytułu urodzenia, przysposobienia lub zgonu dziecka wypłaca się oddzielnie każdemu z małżonków, jeżeli oboje są członkami ZNP.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 przypadku ciąż mnogich zasiłek wypłacany jest na każde dziecko.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 przypadku urodzenia dziecka martwego przysługuje jeden, korzystniejszy dla członka ZNP zasiłek.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Zasiłek, o którym mowa w §1 ust. 2 przysługuje jednej osobie.</w:t>
      </w:r>
    </w:p>
    <w:p w:rsidR="00F74BDC" w:rsidRPr="00F74BDC" w:rsidRDefault="00F74BDC" w:rsidP="00F74BDC">
      <w:pPr>
        <w:pStyle w:val="Bezodstpw"/>
        <w:jc w:val="center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§5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Wysokość zasiłków statutowych określa zarząd oddziału z zastrzeżeniem ust. 2.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t>Wysokość zasiłków nie może być niższa niż wysokość minimalna określona uchwałą Zarządu Głównego ZNP.</w:t>
      </w:r>
    </w:p>
    <w:p w:rsidR="00F74BDC" w:rsidRPr="00F74BDC" w:rsidRDefault="00F74BDC" w:rsidP="00F74BDC">
      <w:pPr>
        <w:pStyle w:val="Bezodstpw"/>
        <w:jc w:val="right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br/>
        <w:t>/-/ Sławomir Broniarz</w:t>
      </w:r>
      <w:r w:rsidRPr="00F74BDC">
        <w:rPr>
          <w:rFonts w:ascii="inherit" w:hAnsi="inherit"/>
          <w:color w:val="222222"/>
          <w:sz w:val="28"/>
          <w:szCs w:val="28"/>
          <w:lang w:eastAsia="pl-PL"/>
        </w:rPr>
        <w:br/>
        <w:t>Prezes Związku Nauczycielstwa Polskiego</w:t>
      </w:r>
    </w:p>
    <w:p w:rsidR="00F74BDC" w:rsidRPr="00F74BDC" w:rsidRDefault="00F74BDC" w:rsidP="00F74BDC">
      <w:pPr>
        <w:pStyle w:val="Bezodstpw"/>
        <w:rPr>
          <w:rFonts w:ascii="inherit" w:hAnsi="inherit"/>
          <w:color w:val="222222"/>
          <w:sz w:val="28"/>
          <w:szCs w:val="28"/>
          <w:lang w:eastAsia="pl-PL"/>
        </w:rPr>
      </w:pPr>
      <w:r w:rsidRPr="00F74BDC">
        <w:rPr>
          <w:rFonts w:ascii="inherit" w:hAnsi="inherit"/>
          <w:color w:val="222222"/>
          <w:sz w:val="28"/>
          <w:szCs w:val="28"/>
          <w:lang w:eastAsia="pl-PL"/>
        </w:rPr>
        <w:br/>
        <w:t>Regulamin przyjęty przez Zarząd Główny ZNP w dniu 18 grudnia 2007 r. i znowelizowany w dniu 22 marca 2011 r. oraz w dniu 13 grudnia 2011 r. na podstawie art. 10 ust. 1 pkt 9 Statutu ZNP.</w:t>
      </w:r>
    </w:p>
    <w:p w:rsidR="00D2052D" w:rsidRPr="00F74BDC" w:rsidRDefault="00C96190" w:rsidP="00F74BDC">
      <w:pPr>
        <w:pStyle w:val="Bezodstpw"/>
        <w:rPr>
          <w:sz w:val="28"/>
          <w:szCs w:val="28"/>
        </w:rPr>
      </w:pPr>
    </w:p>
    <w:sectPr w:rsidR="00D2052D" w:rsidRPr="00F74BDC" w:rsidSect="0028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31"/>
    <w:multiLevelType w:val="multilevel"/>
    <w:tmpl w:val="EF4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24113"/>
    <w:multiLevelType w:val="multilevel"/>
    <w:tmpl w:val="1EA6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E0F43"/>
    <w:multiLevelType w:val="multilevel"/>
    <w:tmpl w:val="3BDA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D68F5"/>
    <w:multiLevelType w:val="multilevel"/>
    <w:tmpl w:val="74D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D3AB8"/>
    <w:multiLevelType w:val="multilevel"/>
    <w:tmpl w:val="CE5C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4BDC"/>
    <w:rsid w:val="00214CCB"/>
    <w:rsid w:val="0028695E"/>
    <w:rsid w:val="008024B4"/>
    <w:rsid w:val="00987941"/>
    <w:rsid w:val="00C96190"/>
    <w:rsid w:val="00ED57EC"/>
    <w:rsid w:val="00F7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95E"/>
  </w:style>
  <w:style w:type="paragraph" w:styleId="Nagwek1">
    <w:name w:val="heading 1"/>
    <w:basedOn w:val="Normalny"/>
    <w:link w:val="Nagwek1Znak"/>
    <w:uiPriority w:val="9"/>
    <w:qFormat/>
    <w:rsid w:val="00F74B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B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4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4BDC"/>
    <w:rPr>
      <w:b/>
      <w:bCs/>
    </w:rPr>
  </w:style>
  <w:style w:type="paragraph" w:styleId="Bezodstpw">
    <w:name w:val="No Spacing"/>
    <w:uiPriority w:val="1"/>
    <w:qFormat/>
    <w:rsid w:val="00F74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2</cp:revision>
  <dcterms:created xsi:type="dcterms:W3CDTF">2015-02-15T14:37:00Z</dcterms:created>
  <dcterms:modified xsi:type="dcterms:W3CDTF">2015-02-15T14:46:00Z</dcterms:modified>
</cp:coreProperties>
</file>